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53" w:rsidRPr="00105D68" w:rsidRDefault="00774B53" w:rsidP="005A23A9">
      <w:pPr>
        <w:spacing w:line="580" w:lineRule="exact"/>
        <w:rPr>
          <w:rFonts w:ascii="仿宋_GB2312" w:eastAsia="仿宋_GB2312"/>
          <w:sz w:val="84"/>
          <w:szCs w:val="84"/>
        </w:rPr>
      </w:pPr>
    </w:p>
    <w:p w:rsidR="00774B53" w:rsidRPr="005A23A9" w:rsidRDefault="00774B53" w:rsidP="005A23A9">
      <w:pPr>
        <w:jc w:val="distribute"/>
        <w:rPr>
          <w:rFonts w:ascii="宋体"/>
          <w:b/>
          <w:color w:val="FF0000"/>
          <w:w w:val="90"/>
          <w:sz w:val="104"/>
          <w:szCs w:val="104"/>
        </w:rPr>
      </w:pPr>
      <w:r w:rsidRPr="005A23A9">
        <w:rPr>
          <w:rFonts w:ascii="宋体" w:hAnsi="宋体" w:hint="eastAsia"/>
          <w:b/>
          <w:color w:val="FF0000"/>
          <w:w w:val="90"/>
          <w:sz w:val="104"/>
          <w:szCs w:val="104"/>
        </w:rPr>
        <w:t>福建省教育厅文件</w:t>
      </w:r>
    </w:p>
    <w:p w:rsidR="00774B53" w:rsidRDefault="00774B53" w:rsidP="005A23A9">
      <w:pPr>
        <w:spacing w:line="580" w:lineRule="exact"/>
        <w:rPr>
          <w:rFonts w:ascii="仿宋_GB2312" w:eastAsia="仿宋_GB2312"/>
          <w:sz w:val="30"/>
          <w:szCs w:val="30"/>
        </w:rPr>
      </w:pPr>
    </w:p>
    <w:p w:rsidR="00774B53" w:rsidRPr="00984682" w:rsidRDefault="00774B53" w:rsidP="005A23A9">
      <w:pPr>
        <w:jc w:val="center"/>
        <w:rPr>
          <w:rFonts w:ascii="仿宋_GB2312" w:eastAsia="仿宋_GB2312"/>
          <w:sz w:val="32"/>
          <w:szCs w:val="32"/>
        </w:rPr>
      </w:pPr>
      <w:r>
        <w:rPr>
          <w:rFonts w:ascii="宋体" w:cs="宋体"/>
          <w:sz w:val="30"/>
          <w:szCs w:val="30"/>
        </w:rPr>
        <w:tab/>
      </w:r>
      <w:r w:rsidRPr="00984682">
        <w:rPr>
          <w:rFonts w:ascii="仿宋_GB2312" w:eastAsia="仿宋_GB2312" w:hint="eastAsia"/>
          <w:sz w:val="32"/>
          <w:szCs w:val="32"/>
        </w:rPr>
        <w:t>闽教考</w:t>
      </w:r>
      <w:r>
        <w:rPr>
          <w:rFonts w:ascii="仿宋_GB2312" w:eastAsia="仿宋_GB2312" w:hint="eastAsia"/>
          <w:sz w:val="32"/>
          <w:szCs w:val="32"/>
        </w:rPr>
        <w:t>〔</w:t>
      </w:r>
      <w:r>
        <w:rPr>
          <w:rFonts w:ascii="仿宋_GB2312" w:eastAsia="仿宋_GB2312"/>
          <w:sz w:val="32"/>
          <w:szCs w:val="32"/>
        </w:rPr>
        <w:t>2015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</w:t>
      </w:r>
      <w:r w:rsidRPr="00984682">
        <w:rPr>
          <w:rFonts w:ascii="仿宋_GB2312" w:eastAsia="仿宋_GB2312" w:hint="eastAsia"/>
          <w:sz w:val="32"/>
          <w:szCs w:val="32"/>
        </w:rPr>
        <w:t>号</w:t>
      </w:r>
    </w:p>
    <w:p w:rsidR="00774B53" w:rsidRDefault="00774B53" w:rsidP="005A23A9">
      <w:pPr>
        <w:tabs>
          <w:tab w:val="left" w:pos="1005"/>
        </w:tabs>
        <w:spacing w:line="500" w:lineRule="exact"/>
        <w:rPr>
          <w:rFonts w:ascii="宋体" w:cs="宋体"/>
          <w:sz w:val="30"/>
          <w:szCs w:val="30"/>
        </w:rPr>
      </w:pPr>
      <w:r>
        <w:rPr>
          <w:noProof/>
        </w:rPr>
        <w:pict>
          <v:line id="_x0000_s1026" style="position:absolute;left:0;text-align:left;z-index:251658752" from="-18pt,12.2pt" to="449.25pt,12.2pt" strokecolor="red" strokeweight="3pt"/>
        </w:pict>
      </w:r>
    </w:p>
    <w:p w:rsidR="00774B53" w:rsidRDefault="00774B53" w:rsidP="005A23A9"/>
    <w:p w:rsidR="00774B53" w:rsidRDefault="00774B53" w:rsidP="00984682">
      <w:pPr>
        <w:spacing w:line="720" w:lineRule="exact"/>
        <w:jc w:val="center"/>
        <w:rPr>
          <w:rFonts w:ascii="方正小标宋简体" w:eastAsia="方正小标宋简体"/>
          <w:spacing w:val="-8"/>
          <w:sz w:val="44"/>
          <w:szCs w:val="44"/>
        </w:rPr>
      </w:pPr>
      <w:r w:rsidRPr="00984682">
        <w:rPr>
          <w:rFonts w:ascii="方正小标宋简体" w:eastAsia="方正小标宋简体" w:hint="eastAsia"/>
          <w:spacing w:val="-8"/>
          <w:sz w:val="44"/>
          <w:szCs w:val="44"/>
        </w:rPr>
        <w:t>福建省教育厅关于公布</w:t>
      </w:r>
      <w:r>
        <w:rPr>
          <w:rFonts w:ascii="方正小标宋简体" w:eastAsia="方正小标宋简体" w:hint="eastAsia"/>
          <w:spacing w:val="-8"/>
          <w:sz w:val="44"/>
          <w:szCs w:val="44"/>
        </w:rPr>
        <w:t>《</w:t>
      </w:r>
      <w:r w:rsidRPr="00984682">
        <w:rPr>
          <w:rFonts w:ascii="方正小标宋简体" w:eastAsia="方正小标宋简体"/>
          <w:spacing w:val="-8"/>
          <w:sz w:val="44"/>
          <w:szCs w:val="44"/>
        </w:rPr>
        <w:t>2015</w:t>
      </w:r>
      <w:r w:rsidRPr="00984682">
        <w:rPr>
          <w:rFonts w:ascii="方正小标宋简体" w:eastAsia="方正小标宋简体" w:hint="eastAsia"/>
          <w:spacing w:val="-8"/>
          <w:sz w:val="44"/>
          <w:szCs w:val="44"/>
        </w:rPr>
        <w:t>年</w:t>
      </w:r>
      <w:r>
        <w:rPr>
          <w:rFonts w:ascii="方正小标宋简体" w:eastAsia="方正小标宋简体" w:hint="eastAsia"/>
          <w:spacing w:val="-8"/>
          <w:sz w:val="44"/>
          <w:szCs w:val="44"/>
        </w:rPr>
        <w:t>福建省</w:t>
      </w:r>
    </w:p>
    <w:p w:rsidR="00774B53" w:rsidRPr="00984682" w:rsidRDefault="00774B53" w:rsidP="00984682">
      <w:pPr>
        <w:spacing w:line="7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pacing w:val="-8"/>
          <w:sz w:val="44"/>
          <w:szCs w:val="44"/>
        </w:rPr>
        <w:t>普通专升本考试</w:t>
      </w:r>
      <w:r w:rsidRPr="00984682">
        <w:rPr>
          <w:rFonts w:ascii="方正小标宋简体" w:eastAsia="方正小标宋简体" w:hint="eastAsia"/>
          <w:sz w:val="44"/>
          <w:szCs w:val="44"/>
        </w:rPr>
        <w:t>考试大纲</w:t>
      </w:r>
      <w:r>
        <w:rPr>
          <w:rFonts w:ascii="方正小标宋简体" w:eastAsia="方正小标宋简体" w:hint="eastAsia"/>
          <w:spacing w:val="-8"/>
          <w:sz w:val="44"/>
          <w:szCs w:val="44"/>
        </w:rPr>
        <w:t>》</w:t>
      </w:r>
      <w:r w:rsidRPr="00984682">
        <w:rPr>
          <w:rFonts w:ascii="方正小标宋简体" w:eastAsia="方正小标宋简体" w:hint="eastAsia"/>
          <w:sz w:val="44"/>
          <w:szCs w:val="44"/>
        </w:rPr>
        <w:t>的通知</w:t>
      </w:r>
    </w:p>
    <w:p w:rsidR="00774B53" w:rsidRPr="00C7057F" w:rsidRDefault="00774B53" w:rsidP="005A23A9">
      <w:pPr>
        <w:ind w:firstLineChars="1400" w:firstLine="31680"/>
        <w:rPr>
          <w:sz w:val="24"/>
          <w:szCs w:val="24"/>
        </w:rPr>
      </w:pPr>
    </w:p>
    <w:p w:rsidR="00774B53" w:rsidRPr="00984682" w:rsidRDefault="00774B53" w:rsidP="00486718">
      <w:pPr>
        <w:spacing w:line="560" w:lineRule="exact"/>
        <w:rPr>
          <w:rFonts w:ascii="仿宋_GB2312" w:eastAsia="仿宋_GB2312"/>
          <w:sz w:val="32"/>
          <w:szCs w:val="32"/>
        </w:rPr>
      </w:pPr>
      <w:r w:rsidRPr="00984682">
        <w:rPr>
          <w:rFonts w:ascii="仿宋_GB2312" w:eastAsia="仿宋_GB2312" w:hAnsi="宋体" w:hint="eastAsia"/>
          <w:sz w:val="32"/>
          <w:szCs w:val="32"/>
        </w:rPr>
        <w:t>各</w:t>
      </w:r>
      <w:r>
        <w:rPr>
          <w:rFonts w:ascii="仿宋_GB2312" w:eastAsia="仿宋_GB2312" w:hAnsi="宋体" w:hint="eastAsia"/>
          <w:sz w:val="32"/>
          <w:szCs w:val="32"/>
        </w:rPr>
        <w:t>有关高校</w:t>
      </w:r>
      <w:r w:rsidRPr="00984682">
        <w:rPr>
          <w:rFonts w:ascii="仿宋_GB2312" w:eastAsia="仿宋_GB2312" w:hAnsi="宋体" w:hint="eastAsia"/>
          <w:sz w:val="32"/>
          <w:szCs w:val="32"/>
        </w:rPr>
        <w:t>：</w:t>
      </w:r>
      <w:r w:rsidRPr="00984682">
        <w:rPr>
          <w:rFonts w:ascii="仿宋_GB2312" w:eastAsia="仿宋_GB2312" w:hAnsi="宋体"/>
          <w:sz w:val="32"/>
          <w:szCs w:val="32"/>
        </w:rPr>
        <w:t xml:space="preserve"> </w:t>
      </w:r>
    </w:p>
    <w:p w:rsidR="00774B53" w:rsidRPr="00486718" w:rsidRDefault="00774B53" w:rsidP="005A23A9">
      <w:pPr>
        <w:spacing w:line="560" w:lineRule="exact"/>
        <w:ind w:leftChars="76" w:left="31680" w:firstLineChars="150" w:firstLine="31680"/>
        <w:rPr>
          <w:rFonts w:ascii="仿宋_GB2312" w:eastAsia="仿宋_GB2312" w:hAnsi="宋体"/>
          <w:sz w:val="32"/>
          <w:szCs w:val="32"/>
        </w:rPr>
      </w:pPr>
      <w:r w:rsidRPr="00984682">
        <w:rPr>
          <w:rFonts w:ascii="仿宋_GB2312" w:eastAsia="仿宋_GB2312" w:hAnsi="宋体" w:hint="eastAsia"/>
          <w:sz w:val="32"/>
          <w:szCs w:val="32"/>
        </w:rPr>
        <w:t>为</w:t>
      </w:r>
      <w:r>
        <w:rPr>
          <w:rFonts w:ascii="仿宋_GB2312" w:eastAsia="仿宋_GB2312" w:hAnsi="宋体" w:hint="eastAsia"/>
          <w:sz w:val="32"/>
          <w:szCs w:val="32"/>
        </w:rPr>
        <w:t>做好</w:t>
      </w:r>
      <w:r>
        <w:rPr>
          <w:rFonts w:ascii="仿宋_GB2312" w:eastAsia="仿宋_GB2312" w:hAnsi="宋体"/>
          <w:sz w:val="32"/>
          <w:szCs w:val="32"/>
        </w:rPr>
        <w:t>2015</w:t>
      </w:r>
      <w:r>
        <w:rPr>
          <w:rFonts w:ascii="仿宋_GB2312" w:eastAsia="仿宋_GB2312" w:hAnsi="宋体" w:hint="eastAsia"/>
          <w:sz w:val="32"/>
          <w:szCs w:val="32"/>
        </w:rPr>
        <w:t>年我省选拔部分普通高职（专科）毕业生升入本科阶段学习（以下简称专升本）考试工作，省教育考试院组织学科专家研究制定了专升本考试大纲，经我厅审定，现予以公布。</w:t>
      </w:r>
    </w:p>
    <w:p w:rsidR="00774B53" w:rsidRDefault="00774B53" w:rsidP="005A23A9">
      <w:pPr>
        <w:spacing w:line="240" w:lineRule="exact"/>
        <w:ind w:leftChars="228" w:left="31680" w:hangingChars="300" w:firstLine="31680"/>
        <w:rPr>
          <w:rFonts w:ascii="仿宋_GB2312" w:eastAsia="仿宋_GB2312" w:hAnsi="宋体"/>
          <w:sz w:val="32"/>
          <w:szCs w:val="32"/>
        </w:rPr>
      </w:pPr>
    </w:p>
    <w:p w:rsidR="00774B53" w:rsidRPr="00984682" w:rsidRDefault="00774B53" w:rsidP="005A23A9">
      <w:pPr>
        <w:spacing w:line="560" w:lineRule="exact"/>
        <w:ind w:leftChars="228" w:left="31680" w:hangingChars="300" w:firstLine="31680"/>
        <w:rPr>
          <w:rFonts w:ascii="仿宋_GB2312" w:eastAsia="仿宋_GB2312"/>
          <w:sz w:val="32"/>
          <w:szCs w:val="32"/>
        </w:rPr>
      </w:pPr>
      <w:r w:rsidRPr="00984682">
        <w:rPr>
          <w:rFonts w:ascii="仿宋_GB2312" w:eastAsia="仿宋_GB2312" w:hAnsi="宋体" w:hint="eastAsia"/>
          <w:sz w:val="32"/>
          <w:szCs w:val="32"/>
        </w:rPr>
        <w:t>附件：</w:t>
      </w:r>
      <w:r w:rsidRPr="00984682">
        <w:rPr>
          <w:rFonts w:ascii="仿宋_GB2312" w:eastAsia="仿宋_GB2312" w:hAnsi="宋体"/>
          <w:sz w:val="32"/>
          <w:szCs w:val="32"/>
        </w:rPr>
        <w:t>2015</w:t>
      </w:r>
      <w:r w:rsidRPr="00984682">
        <w:rPr>
          <w:rFonts w:ascii="仿宋_GB2312" w:eastAsia="仿宋_GB2312" w:hAnsi="宋体" w:hint="eastAsia"/>
          <w:sz w:val="32"/>
          <w:szCs w:val="32"/>
        </w:rPr>
        <w:t>年福建省</w:t>
      </w:r>
      <w:r>
        <w:rPr>
          <w:rFonts w:ascii="仿宋_GB2312" w:eastAsia="仿宋_GB2312" w:hAnsi="宋体" w:hint="eastAsia"/>
          <w:sz w:val="32"/>
          <w:szCs w:val="32"/>
        </w:rPr>
        <w:t>专升本考试</w:t>
      </w:r>
      <w:r w:rsidRPr="00984682">
        <w:rPr>
          <w:rFonts w:ascii="仿宋_GB2312" w:eastAsia="仿宋_GB2312" w:hAnsi="宋体" w:hint="eastAsia"/>
          <w:sz w:val="32"/>
          <w:szCs w:val="32"/>
        </w:rPr>
        <w:t>考试大纲</w:t>
      </w:r>
    </w:p>
    <w:p w:rsidR="00774B53" w:rsidRDefault="00774B53" w:rsidP="006445FE">
      <w:pPr>
        <w:rPr>
          <w:rFonts w:ascii="宋体"/>
          <w:sz w:val="28"/>
          <w:szCs w:val="28"/>
        </w:rPr>
      </w:pPr>
    </w:p>
    <w:p w:rsidR="00774B53" w:rsidRPr="004F7DCA" w:rsidRDefault="00774B53" w:rsidP="006445FE">
      <w:pPr>
        <w:rPr>
          <w:rFonts w:ascii="宋体"/>
          <w:sz w:val="28"/>
          <w:szCs w:val="28"/>
        </w:rPr>
      </w:pPr>
    </w:p>
    <w:p w:rsidR="00774B53" w:rsidRPr="00984682" w:rsidRDefault="00774B53" w:rsidP="005A23A9">
      <w:pPr>
        <w:spacing w:line="480" w:lineRule="exact"/>
        <w:ind w:leftChars="2200" w:left="31680" w:firstLineChars="330" w:firstLine="31680"/>
        <w:rPr>
          <w:rFonts w:ascii="仿宋_GB2312" w:eastAsia="仿宋_GB2312"/>
          <w:sz w:val="32"/>
          <w:szCs w:val="32"/>
        </w:rPr>
      </w:pPr>
      <w:r w:rsidRPr="00984682">
        <w:rPr>
          <w:rFonts w:ascii="仿宋_GB2312" w:eastAsia="仿宋_GB2312" w:hAnsi="宋体" w:hint="eastAsia"/>
          <w:sz w:val="32"/>
          <w:szCs w:val="32"/>
        </w:rPr>
        <w:t>福建省教育厅</w:t>
      </w:r>
    </w:p>
    <w:p w:rsidR="00774B53" w:rsidRDefault="00774B53" w:rsidP="005A23A9">
      <w:pPr>
        <w:spacing w:line="480" w:lineRule="exact"/>
        <w:ind w:firstLineChars="1700" w:firstLine="31680"/>
        <w:rPr>
          <w:rFonts w:ascii="仿宋_GB2312" w:eastAsia="仿宋_GB2312" w:hAnsi="宋体"/>
          <w:sz w:val="32"/>
          <w:szCs w:val="32"/>
        </w:rPr>
      </w:pPr>
      <w:bookmarkStart w:id="0" w:name="_GoBack"/>
      <w:bookmarkEnd w:id="0"/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1"/>
          <w:attr w:name="Year" w:val="2015"/>
        </w:smartTagPr>
        <w:r>
          <w:rPr>
            <w:rFonts w:ascii="仿宋_GB2312" w:eastAsia="仿宋_GB2312" w:hAnsi="宋体"/>
            <w:sz w:val="32"/>
            <w:szCs w:val="32"/>
          </w:rPr>
          <w:t>2015</w:t>
        </w:r>
        <w:r w:rsidRPr="00984682">
          <w:rPr>
            <w:rFonts w:ascii="仿宋_GB2312" w:eastAsia="仿宋_GB2312" w:hAnsi="宋体" w:hint="eastAsia"/>
            <w:sz w:val="32"/>
            <w:szCs w:val="32"/>
          </w:rPr>
          <w:t>年</w:t>
        </w:r>
        <w:r>
          <w:rPr>
            <w:rFonts w:ascii="仿宋_GB2312" w:eastAsia="仿宋_GB2312" w:hAnsi="宋体"/>
            <w:sz w:val="32"/>
            <w:szCs w:val="32"/>
          </w:rPr>
          <w:t>1</w:t>
        </w:r>
        <w:r w:rsidRPr="00984682">
          <w:rPr>
            <w:rFonts w:ascii="仿宋_GB2312" w:eastAsia="仿宋_GB2312" w:hAnsi="宋体" w:hint="eastAsia"/>
            <w:sz w:val="32"/>
            <w:szCs w:val="32"/>
          </w:rPr>
          <w:t>月</w:t>
        </w:r>
        <w:r>
          <w:rPr>
            <w:rFonts w:ascii="仿宋_GB2312" w:eastAsia="仿宋_GB2312" w:hAnsi="宋体"/>
            <w:sz w:val="32"/>
            <w:szCs w:val="32"/>
          </w:rPr>
          <w:t>22</w:t>
        </w:r>
        <w:r w:rsidRPr="00984682">
          <w:rPr>
            <w:rFonts w:ascii="仿宋_GB2312" w:eastAsia="仿宋_GB2312" w:hAnsi="宋体" w:hint="eastAsia"/>
            <w:sz w:val="32"/>
            <w:szCs w:val="32"/>
          </w:rPr>
          <w:t>日</w:t>
        </w:r>
      </w:smartTag>
    </w:p>
    <w:p w:rsidR="00774B53" w:rsidRDefault="00774B53" w:rsidP="00FC19DA">
      <w:pPr>
        <w:rPr>
          <w:rFonts w:ascii="仿宋_GB2312" w:eastAsia="仿宋_GB2312"/>
          <w:sz w:val="32"/>
          <w:szCs w:val="32"/>
        </w:rPr>
      </w:pPr>
    </w:p>
    <w:p w:rsidR="00774B53" w:rsidRDefault="00774B53" w:rsidP="00F5500F">
      <w:pPr>
        <w:ind w:firstLineChars="112" w:firstLine="31680"/>
        <w:rPr>
          <w:rFonts w:ascii="仿宋_GB2312" w:eastAsia="仿宋_GB2312"/>
          <w:sz w:val="28"/>
          <w:szCs w:val="28"/>
        </w:rPr>
      </w:pPr>
      <w:r>
        <w:rPr>
          <w:noProof/>
        </w:rPr>
        <w:pict>
          <v:line id="_x0000_s1027" style="position:absolute;left:0;text-align:left;z-index:251657728" from=".1pt,.55pt" to="425.35pt,.55pt" strokeweight="1.5pt"/>
        </w:pict>
      </w:r>
      <w:r>
        <w:rPr>
          <w:noProof/>
        </w:rPr>
        <w:pict>
          <v:line id="_x0000_s1028" style="position:absolute;left:0;text-align:left;z-index:251656704" from="0,30.6pt" to="425.25pt,30.6pt" strokeweight="1.5pt"/>
        </w:pict>
      </w:r>
      <w:r w:rsidRPr="00C25A51">
        <w:rPr>
          <w:rFonts w:ascii="仿宋_GB2312" w:eastAsia="仿宋_GB2312" w:hint="eastAsia"/>
          <w:sz w:val="28"/>
          <w:szCs w:val="28"/>
        </w:rPr>
        <w:t>福建省教育厅办公室</w:t>
      </w:r>
      <w:r w:rsidRPr="00C25A51">
        <w:rPr>
          <w:rFonts w:ascii="仿宋_GB2312" w:eastAsia="仿宋_GB2312"/>
          <w:sz w:val="28"/>
          <w:szCs w:val="28"/>
        </w:rPr>
        <w:t xml:space="preserve">   </w:t>
      </w:r>
      <w:r>
        <w:rPr>
          <w:rFonts w:ascii="仿宋_GB2312" w:eastAsia="仿宋_GB2312"/>
          <w:sz w:val="28"/>
          <w:szCs w:val="28"/>
        </w:rPr>
        <w:t xml:space="preserve">  </w:t>
      </w:r>
      <w:r w:rsidRPr="00C25A51">
        <w:rPr>
          <w:rFonts w:ascii="仿宋_GB2312" w:eastAsia="仿宋_GB2312"/>
          <w:sz w:val="28"/>
          <w:szCs w:val="28"/>
        </w:rPr>
        <w:t xml:space="preserve">            </w:t>
      </w:r>
      <w:smartTag w:uri="urn:schemas-microsoft-com:office:smarttags" w:element="chsdate">
        <w:smartTagPr>
          <w:attr w:name="IsROCDate" w:val="False"/>
          <w:attr w:name="IsLunarDate" w:val="False"/>
          <w:attr w:name="Day" w:val="22"/>
          <w:attr w:name="Month" w:val="1"/>
          <w:attr w:name="Year" w:val="2015"/>
        </w:smartTagPr>
        <w:r w:rsidRPr="00C25A51">
          <w:rPr>
            <w:rFonts w:ascii="仿宋_GB2312" w:eastAsia="仿宋_GB2312"/>
            <w:sz w:val="28"/>
            <w:szCs w:val="28"/>
          </w:rPr>
          <w:t>201</w:t>
        </w:r>
        <w:r>
          <w:rPr>
            <w:rFonts w:ascii="仿宋_GB2312" w:eastAsia="仿宋_GB2312"/>
            <w:sz w:val="28"/>
            <w:szCs w:val="28"/>
          </w:rPr>
          <w:t>5</w:t>
        </w:r>
        <w:r w:rsidRPr="00C25A51">
          <w:rPr>
            <w:rFonts w:ascii="仿宋_GB2312" w:eastAsia="仿宋_GB2312" w:hint="eastAsia"/>
            <w:sz w:val="28"/>
            <w:szCs w:val="28"/>
          </w:rPr>
          <w:t>年</w:t>
        </w:r>
        <w:r>
          <w:rPr>
            <w:rFonts w:ascii="仿宋_GB2312" w:eastAsia="仿宋_GB2312"/>
            <w:sz w:val="28"/>
            <w:szCs w:val="28"/>
          </w:rPr>
          <w:t>1</w:t>
        </w:r>
        <w:r w:rsidRPr="00C25A51">
          <w:rPr>
            <w:rFonts w:ascii="仿宋_GB2312" w:eastAsia="仿宋_GB2312" w:hint="eastAsia"/>
            <w:sz w:val="28"/>
            <w:szCs w:val="28"/>
          </w:rPr>
          <w:t>月</w:t>
        </w:r>
        <w:r>
          <w:rPr>
            <w:rFonts w:ascii="仿宋_GB2312" w:eastAsia="仿宋_GB2312"/>
            <w:sz w:val="28"/>
            <w:szCs w:val="28"/>
          </w:rPr>
          <w:t>22</w:t>
        </w:r>
        <w:r w:rsidRPr="00C25A51">
          <w:rPr>
            <w:rFonts w:ascii="仿宋_GB2312" w:eastAsia="仿宋_GB2312" w:hint="eastAsia"/>
            <w:sz w:val="28"/>
            <w:szCs w:val="28"/>
          </w:rPr>
          <w:t>日</w:t>
        </w:r>
      </w:smartTag>
      <w:r w:rsidRPr="00C25A51">
        <w:rPr>
          <w:rFonts w:ascii="仿宋_GB2312" w:eastAsia="仿宋_GB2312" w:hint="eastAsia"/>
          <w:sz w:val="28"/>
          <w:szCs w:val="28"/>
        </w:rPr>
        <w:t>印发</w:t>
      </w:r>
    </w:p>
    <w:sectPr w:rsidR="00774B53" w:rsidSect="00C05B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057F"/>
    <w:rsid w:val="00005E25"/>
    <w:rsid w:val="00020CA2"/>
    <w:rsid w:val="000B6AD6"/>
    <w:rsid w:val="000D03B8"/>
    <w:rsid w:val="00105D68"/>
    <w:rsid w:val="0012444F"/>
    <w:rsid w:val="001444C1"/>
    <w:rsid w:val="0015443B"/>
    <w:rsid w:val="00164A96"/>
    <w:rsid w:val="001652FC"/>
    <w:rsid w:val="00190555"/>
    <w:rsid w:val="001F4182"/>
    <w:rsid w:val="00202888"/>
    <w:rsid w:val="00205613"/>
    <w:rsid w:val="0021671E"/>
    <w:rsid w:val="002275F3"/>
    <w:rsid w:val="00237F46"/>
    <w:rsid w:val="0026365E"/>
    <w:rsid w:val="00274247"/>
    <w:rsid w:val="00293495"/>
    <w:rsid w:val="002B2523"/>
    <w:rsid w:val="002C7B71"/>
    <w:rsid w:val="002D68FA"/>
    <w:rsid w:val="002E3568"/>
    <w:rsid w:val="003B57E0"/>
    <w:rsid w:val="003B79AA"/>
    <w:rsid w:val="003D49CD"/>
    <w:rsid w:val="003E51E3"/>
    <w:rsid w:val="004540B8"/>
    <w:rsid w:val="004743B3"/>
    <w:rsid w:val="00486718"/>
    <w:rsid w:val="004D7978"/>
    <w:rsid w:val="004E3B9F"/>
    <w:rsid w:val="004F7DCA"/>
    <w:rsid w:val="00512D18"/>
    <w:rsid w:val="005549A3"/>
    <w:rsid w:val="00562687"/>
    <w:rsid w:val="005A23A9"/>
    <w:rsid w:val="005A2826"/>
    <w:rsid w:val="005B394C"/>
    <w:rsid w:val="005D28F3"/>
    <w:rsid w:val="005E1343"/>
    <w:rsid w:val="005E3EE5"/>
    <w:rsid w:val="0060473E"/>
    <w:rsid w:val="006266AE"/>
    <w:rsid w:val="006445FE"/>
    <w:rsid w:val="0069773F"/>
    <w:rsid w:val="00697A20"/>
    <w:rsid w:val="00722482"/>
    <w:rsid w:val="00741169"/>
    <w:rsid w:val="00762AA2"/>
    <w:rsid w:val="007677D3"/>
    <w:rsid w:val="00774B53"/>
    <w:rsid w:val="0078556F"/>
    <w:rsid w:val="007B1990"/>
    <w:rsid w:val="007F1C40"/>
    <w:rsid w:val="00812D1B"/>
    <w:rsid w:val="00826507"/>
    <w:rsid w:val="00893C75"/>
    <w:rsid w:val="008C4BCF"/>
    <w:rsid w:val="008F38E8"/>
    <w:rsid w:val="00903C0B"/>
    <w:rsid w:val="00904B74"/>
    <w:rsid w:val="009467F7"/>
    <w:rsid w:val="00984682"/>
    <w:rsid w:val="00984A0D"/>
    <w:rsid w:val="00A124FC"/>
    <w:rsid w:val="00A3296D"/>
    <w:rsid w:val="00AB7B71"/>
    <w:rsid w:val="00AD3C82"/>
    <w:rsid w:val="00B562CA"/>
    <w:rsid w:val="00C05B43"/>
    <w:rsid w:val="00C122DF"/>
    <w:rsid w:val="00C25A51"/>
    <w:rsid w:val="00C7057F"/>
    <w:rsid w:val="00C73A8E"/>
    <w:rsid w:val="00CA5098"/>
    <w:rsid w:val="00D74DE0"/>
    <w:rsid w:val="00D768E8"/>
    <w:rsid w:val="00E3375E"/>
    <w:rsid w:val="00E353B8"/>
    <w:rsid w:val="00EA7166"/>
    <w:rsid w:val="00F02C58"/>
    <w:rsid w:val="00F323F0"/>
    <w:rsid w:val="00F5500F"/>
    <w:rsid w:val="00FA7799"/>
    <w:rsid w:val="00FC13B1"/>
    <w:rsid w:val="00FC19DA"/>
    <w:rsid w:val="00FF6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5B43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B79AA"/>
    <w:rPr>
      <w:rFonts w:cs="Times New Roman"/>
      <w:color w:val="0000FF"/>
      <w:u w:val="single"/>
    </w:rPr>
  </w:style>
  <w:style w:type="paragraph" w:styleId="Date">
    <w:name w:val="Date"/>
    <w:basedOn w:val="Normal"/>
    <w:next w:val="Normal"/>
    <w:link w:val="DateChar"/>
    <w:uiPriority w:val="99"/>
    <w:rsid w:val="00984682"/>
    <w:pPr>
      <w:ind w:leftChars="2500" w:left="100"/>
    </w:p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512D1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544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44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35</Words>
  <Characters>206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福建省教育厅文件</dc:title>
  <dc:subject/>
  <dc:creator>Windows 用户</dc:creator>
  <cp:keywords/>
  <dc:description/>
  <cp:lastModifiedBy>王世儒</cp:lastModifiedBy>
  <cp:revision>2</cp:revision>
  <cp:lastPrinted>2015-01-22T02:39:00Z</cp:lastPrinted>
  <dcterms:created xsi:type="dcterms:W3CDTF">2015-01-26T03:44:00Z</dcterms:created>
  <dcterms:modified xsi:type="dcterms:W3CDTF">2015-01-26T03:44:00Z</dcterms:modified>
</cp:coreProperties>
</file>