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  <w:pict>
          <v:shape id="文本框 66" o:spid="_x0000_s1026" type="#_x0000_t202" style="position:absolute;left:0;margin-left:305.6pt;margin-top:-27.6pt;height:73.85pt;width:118.2pt;mso-wrap-style:none;rotation:0f;z-index:251661312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  <w:pict>
                      <v:shape id="图片框 1026" o:spid="_x0000_s1027" type="#_x0000_t75" style="height:64.2pt;width:103.8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  <w:pict>
          <v:shape id="文本框 55" o:spid="_x0000_s1028" type="#_x0000_t202" style="position:absolute;left:0;margin-left:-1.75pt;margin-top:-33.6pt;height:91.15pt;width:415.4pt;rotation:0f;z-index:251660288;" o:ole="f" fillcolor="#FFFFFF" filled="t" o:preferrelative="t" stroked="f" coordorigin="0,0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  <w:pict>
                      <v:shape id="图片框 1028" o:spid="_x0000_s1029" type="#_x0000_t75" style="height:78pt;width:528.6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6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  <w:pict>
          <v:shape id="文本框 19" o:spid="_x0000_s1030" type="#_x0000_t202" style="position:absolute;left:0;margin-left:310.8pt;margin-top:-45.05pt;height:81.8pt;width:102pt;mso-wrap-style:none;rotation:0f;z-index:251659264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 style="mso-fit-shape-to-text:t;">
              <w:txbxContent>
                <w:p/>
              </w:txbxContent>
            </v:textbox>
          </v:shape>
        </w:pict>
      </w:r>
    </w:p>
    <w:p>
      <w:pPr>
        <w:tabs>
          <w:tab w:val="left" w:pos="420"/>
        </w:tabs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  <w:r>
        <w:rPr>
          <w:rFonts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pict>
          <v:shape id="文本框 16" o:spid="_x0000_s1031" type="#_x0000_t202" style="position:absolute;left:0;margin-left:310.95pt;margin-top:4.95pt;height:39.7pt;width:107.25pt;rotation:0f;z-index:251658240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</w:rPr>
                    <w:t>第四期</w:t>
                  </w:r>
                </w:p>
                <w:p>
                  <w:pPr>
                    <w:jc w:val="center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</w:rPr>
                    <w:t>2014年5月23日</w:t>
                  </w:r>
                </w:p>
                <w:p>
                  <w:pPr>
                    <w:ind w:firstLine="420" w:firstLineChars="200"/>
                  </w:pP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32" o:spid="_x0000_s1032" type="#_x0000_t202" style="position:absolute;left:0;margin-left:-4.85pt;margin-top:16.5pt;height:21.75pt;width:234pt;rotation:0f;z-index:251662336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</w:rPr>
                    <w:t>三明职业技术学院图书馆       编印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pict>
          <v:line id="直线 10" o:spid="_x0000_s1033" style="position:absolute;left:0;margin-left:1.15pt;margin-top:39pt;height:0.3pt;width:434.95pt;rotation:0f;z-index:251663360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  <w:pict>
          <v:shape id="文本框 27" o:spid="_x0000_s1034" type="#_x0000_t202" style="position:absolute;left:0;margin-left:-20.45pt;margin-top:36.3pt;height:33.75pt;width:330.75pt;rotation:0f;z-index:251664384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hd w:val="solid" w:color="FFFFFF" w:fill="auto"/>
                    <w:autoSpaceDN w:val="0"/>
                    <w:rPr>
                      <w:rFonts w:ascii="Microsoft YaHei" w:hAnsi="宋体"/>
                      <w:color w:val="333333"/>
                      <w:sz w:val="39"/>
                      <w:shd w:val="clear" w:color="auto" w:fill="FFFFFF"/>
                    </w:rPr>
                  </w:pPr>
                  <w:r>
                    <w:rPr>
                      <w:rStyle w:val="7"/>
                      <w:rFonts w:hint="eastAsia" w:ascii="黑体" w:eastAsia="黑体"/>
                      <w:color w:val="000000"/>
                      <w:sz w:val="35"/>
                      <w:szCs w:val="35"/>
                      <w:lang w:val="en-US" w:eastAsia="zh-CN"/>
                    </w:rPr>
                    <w:t xml:space="preserve"> </w:t>
                  </w:r>
                  <w:r>
                    <w:rPr>
                      <w:rStyle w:val="7"/>
                      <w:rFonts w:ascii="黑体" w:eastAsia="黑体"/>
                      <w:color w:val="000000"/>
                      <w:sz w:val="35"/>
                      <w:szCs w:val="35"/>
                    </w:rPr>
                    <w:t>★</w:t>
                  </w:r>
                  <w:r>
                    <w:rPr>
                      <w:rStyle w:val="7"/>
                      <w:rFonts w:hint="eastAsia" w:ascii="黑体" w:eastAsia="黑体"/>
                      <w:color w:val="000000"/>
                      <w:sz w:val="35"/>
                      <w:szCs w:val="35"/>
                    </w:rPr>
                    <w:t>国民人均年阅读纸质图书4.77本</w:t>
                  </w:r>
                </w:p>
                <w:p/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  <w:pict>
          <v:shape id="文本框 29" o:spid="_x0000_s1035" type="#_x0000_t202" style="position:absolute;left:0;margin-left:-0.25pt;margin-top:70.2pt;height:320.7pt;width:430.5pt;rotation:0f;z-index:251665408;" o:ole="f" fillcolor="#FFFFFF" filled="t" o:preferrelative="t" stroked="t" coordorigin="0,0" coordsize="21600,21600">
            <v:stroke weight="1.5pt" color="#000000" color2="#FFFFFF" miterlimit="2" dashstyle="1 1" endcap="round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440" w:firstLineChars="200"/>
                    <w:rPr>
                      <w:rFonts w:hint="eastAsia" w:ascii="宋体" w:hAnsi="宋体" w:eastAsia="宋体"/>
                      <w:color w:val="000000"/>
                      <w:sz w:val="22"/>
                      <w:shd w:val="clear" w:color="auto" w:fill="FFFFFF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2"/>
                      <w:shd w:val="clear" w:color="auto" w:fill="FFFFFF"/>
                      <w:lang w:val="en-US" w:eastAsia="zh-CN"/>
                    </w:rPr>
                    <w:t>新华社北京2014年4月21日电（记者徐硙）</w:t>
                  </w:r>
                </w:p>
                <w:p>
                  <w:pPr>
                    <w:ind w:firstLine="440" w:firstLineChars="200"/>
                    <w:rPr>
                      <w:rFonts w:hint="eastAsia" w:ascii="宋体" w:hAnsi="宋体"/>
                      <w:color w:val="000000"/>
                      <w:sz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由中国新闻出版研究院组织实施的第11次全国国民阅读调查报告4月21日在京发布。调查显示，国民人均纸质图书阅读量为4.77本，比上年增长0.38本，我国成年国民数字化阅读方式接触率首次超过半数，超五成的成年国民认为自己的阅读数量较少。</w:t>
                  </w:r>
                </w:p>
                <w:p>
                  <w:pPr>
                    <w:ind w:firstLine="440" w:firstLineChars="200"/>
                    <w:rPr>
                      <w:rFonts w:hint="eastAsia" w:ascii="宋体" w:hAnsi="宋体"/>
                      <w:color w:val="000000"/>
                      <w:sz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纸质图书和电子书阅读量上升</w:t>
                  </w:r>
                  <w:r>
                    <w:rPr>
                      <w:rFonts w:hint="eastAsia" w:ascii="宋体" w:hAnsi="宋体"/>
                      <w:color w:val="000000"/>
                      <w:sz w:val="22"/>
                      <w:shd w:val="clear" w:color="auto" w:fill="FFFFFF"/>
                    </w:rPr>
                    <w:t>，</w:t>
                  </w: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 报纸</w:t>
                  </w:r>
                  <w:r>
                    <w:rPr>
                      <w:rFonts w:hint="eastAsia" w:ascii="宋体" w:hAnsi="宋体"/>
                      <w:color w:val="000000"/>
                      <w:sz w:val="22"/>
                      <w:shd w:val="clear" w:color="auto" w:fill="FFFFFF"/>
                    </w:rPr>
                    <w:t>、</w:t>
                  </w: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期刊阅读量双降</w:t>
                  </w:r>
                  <w:r>
                    <w:rPr>
                      <w:rFonts w:hint="eastAsia" w:ascii="宋体" w:hAnsi="宋体"/>
                      <w:color w:val="000000"/>
                      <w:sz w:val="22"/>
                      <w:shd w:val="clear" w:color="auto" w:fill="FFFFFF"/>
                    </w:rPr>
                    <w:t>。</w:t>
                  </w:r>
                </w:p>
                <w:p>
                  <w:pPr>
                    <w:ind w:firstLine="440" w:firstLineChars="200"/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2013年我国国民人均纸质图书的阅读量为4.77本，比2012年增加0.38本，连续7年稳步提升；人均阅读电子书2.48本，比2012年增加0.13本，纸质图书、电子书的阅读量略有提升。</w:t>
                  </w:r>
                </w:p>
                <w:p>
                  <w:pPr>
                    <w:ind w:firstLine="440" w:firstLineChars="200"/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在纸质图书和电子书阅读量上升的同时，报纸和期刊的阅读量依然保持下降趋势。据统计，2013年，人均报纸阅读量较2012年的77.20期（份）下降了6.35期（份），期刊的人均阅读量也比2012年的6.56期（份）下降了1.05期（份）。</w:t>
                  </w:r>
                </w:p>
                <w:p>
                  <w:pPr>
                    <w:ind w:firstLine="440" w:firstLineChars="200"/>
                    <w:rPr>
                      <w:rFonts w:hint="eastAsia" w:ascii="宋体" w:hAnsi="宋体"/>
                      <w:color w:val="000000"/>
                      <w:sz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需要指出的是，上述统计数据均指成年国民的阅读量，我国未成年人在2013年的人均图书阅读量为6.97本，较2012年提高1.48本，其中，统计数量不含教材教辅类图书。</w:t>
                  </w:r>
                </w:p>
                <w:p>
                  <w:pPr>
                    <w:ind w:firstLine="440" w:firstLineChars="200"/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据中国新闻出版研究院出版研究所所长徐升国分析，虽然我国国民的阅读量曾有过下降，但近年来还是呈现出稳步上升态势。这一是由于社会的发展，国民更加意识到阅读对于个人提升的重要性；二是社会经济发展到一定阶段后，人们的文化需求不断增加。</w:t>
                  </w:r>
                </w:p>
                <w:p>
                  <w:pPr>
                    <w:ind w:firstLine="440" w:firstLineChars="200"/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hd w:val="clear" w:color="auto" w:fill="FFFFFF"/>
                    </w:rPr>
                    <w:t>“认为中国人不读书的观点并不准确，根据此次调查，按照每人一年多读0.38本图书推算，全国一年多读了上亿本书。”徐升国说，“但也必须承认，我们与法国、日本、韩国等国家的人均阅读量比，还有不小差距。”</w:t>
                  </w:r>
                </w:p>
                <w:p>
                  <w:pPr>
                    <w:ind w:firstLine="440" w:firstLineChars="200"/>
                    <w:rPr>
                      <w:sz w:val="22"/>
                      <w:shd w:val="clear" w:color="auto" w:fill="FFFFFF"/>
                    </w:rPr>
                  </w:pPr>
                  <w:r>
                    <w:rPr>
                      <w:sz w:val="22"/>
                      <w:shd w:val="clear" w:color="auto" w:fill="FFFFFF"/>
                    </w:rPr>
                    <w:t>成年国民数字化阅读方式接触率首次超过半数</w:t>
                  </w:r>
                  <w:r>
                    <w:rPr>
                      <w:rFonts w:hint="eastAsia"/>
                      <w:sz w:val="22"/>
                      <w:shd w:val="clear" w:color="auto" w:fill="FFFFFF"/>
                    </w:rPr>
                    <w:t>，</w:t>
                  </w:r>
                  <w:r>
                    <w:rPr>
                      <w:sz w:val="22"/>
                      <w:shd w:val="clear" w:color="auto" w:fill="FFFFFF"/>
                    </w:rPr>
                    <w:t> 愿付费人数继续下降</w:t>
                  </w:r>
                  <w:r>
                    <w:rPr>
                      <w:rFonts w:hint="eastAsia"/>
                      <w:sz w:val="22"/>
                      <w:shd w:val="clear" w:color="auto" w:fill="FFFFFF"/>
                    </w:rPr>
                    <w:t>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  <w:pict>
          <v:shape id="文本框 13" o:spid="_x0000_s1036" type="#_x0000_t202" style="position:absolute;left:0;margin-left:-20.45pt;margin-top:382.75pt;height:31.4pt;width:247.5pt;rotation:0f;z-index:251666432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Style w:val="7"/>
                      <w:rFonts w:ascii="黑体" w:hAnsi="Times New Roman" w:eastAsia="黑体"/>
                      <w:sz w:val="35"/>
                      <w:szCs w:val="35"/>
                    </w:rPr>
                  </w:pPr>
                  <w:r>
                    <w:rPr>
                      <w:rStyle w:val="7"/>
                      <w:rFonts w:hint="eastAsia" w:ascii="黑体" w:hAnsi="Times New Roman" w:eastAsia="黑体"/>
                      <w:sz w:val="35"/>
                      <w:szCs w:val="35"/>
                      <w:lang w:val="en-US" w:eastAsia="zh-CN"/>
                    </w:rPr>
                    <w:t xml:space="preserve"> </w:t>
                  </w:r>
                  <w:r>
                    <w:rPr>
                      <w:rStyle w:val="7"/>
                      <w:rFonts w:ascii="黑体" w:hAnsi="Times New Roman" w:eastAsia="黑体"/>
                      <w:sz w:val="35"/>
                      <w:szCs w:val="35"/>
                    </w:rPr>
                    <w:t>★</w:t>
                  </w:r>
                  <w:r>
                    <w:rPr>
                      <w:rStyle w:val="7"/>
                      <w:rFonts w:hint="eastAsia" w:ascii="黑体" w:hAnsi="Times New Roman" w:eastAsia="黑体"/>
                      <w:sz w:val="35"/>
                      <w:szCs w:val="35"/>
                    </w:rPr>
                    <w:t>2013“中国好书” 介绍</w:t>
                  </w:r>
                </w:p>
                <w:p/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  <w:pict>
          <v:shape id="_x0000_s1033" o:spid="_x0000_s1037" type="#_x0000_t202" style="position:absolute;left:0;margin-left:-0.45pt;margin-top:415.7pt;height:242.15pt;width:427.7pt;rotation:0f;z-index:251667456;" o:ole="f" fillcolor="#000000" filled="f" o:preferrelative="t" stroked="t" coordorigin="0,0" coordsize="21600,21600">
            <v:fill on="f" color2="#FFFFFF" focus="0%"/>
            <v:stroke color="#000000" color2="#FFFFFF" miterlimit="2" dashstyle="1 1" endcap="round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宋体" w:hAnsi="宋体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1</w:t>
                  </w:r>
                  <w:r>
                    <w:rPr>
                      <w:rFonts w:hint="eastAsia" w:ascii="宋体" w:hAnsi="宋体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  <w:lang w:val="en-US" w:eastAsia="zh-CN"/>
                    </w:rPr>
                    <w:t>.</w:t>
                  </w:r>
                  <w:r>
                    <w:rPr>
                      <w:rFonts w:hint="eastAsia" w:ascii="宋体" w:hAnsi="宋体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《站在两个世界的边缘》    程浩著</w:t>
                  </w:r>
                </w:p>
                <w:p>
                  <w:pPr>
                    <w:ind w:firstLine="440" w:firstLineChars="200"/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  <w:t>程浩的文字集。程浩去世后，他的母亲整理了他的文稿，共计44万字；除了散杂文，还有小说、日记、诗歌，甚至，还有给优米网的求职信和给作家七堇年的信。让人感慨的是，他有很多计划未完成，电脑中还有很多未完稿，和正在进行的写作计划。这几十万文字，都写自程浩去逝前的两三年的时间。而此时的程浩，体重不到30公斤，身体严重变形，每一个字都是他用鼠标一下一下点出来的。文字里流露的对命运的包容，对生命的思考，让人为之震动。书中不但有生死大问这样的严肃话题，还有很多风趣的文章、对答，以及少年的怅惘和对爱情的憧憬。</w:t>
                  </w:r>
                </w:p>
                <w:p>
                  <w:pPr>
                    <w:rPr>
                      <w:rFonts w:ascii="宋体" w:hAnsi="宋体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2</w:t>
                  </w:r>
                  <w:r>
                    <w:rPr>
                      <w:rFonts w:hint="eastAsia" w:ascii="宋体" w:hAnsi="宋体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  <w:lang w:val="en-US" w:eastAsia="zh-CN"/>
                    </w:rPr>
                    <w:t>.</w:t>
                  </w:r>
                  <w:r>
                    <w:rPr>
                      <w:rFonts w:hint="eastAsia" w:ascii="宋体" w:hAnsi="宋体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《等一个人咖啡》          九把刀著</w:t>
                  </w:r>
                </w:p>
                <w:p>
                  <w:pPr>
                    <w:ind w:firstLine="330" w:firstLineChars="150"/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  <w:t>《</w:t>
                  </w:r>
                  <w:r>
                    <w:rPr>
                      <w:sz w:val="22"/>
                      <w:szCs w:val="22"/>
                    </w:rPr>
                    <w:fldChar w:fldCharType="begin"/>
                  </w:r>
                  <w:r>
                    <w:rPr>
                      <w:sz w:val="22"/>
                      <w:szCs w:val="22"/>
                    </w:rPr>
                    <w:instrText xml:space="preserve">HYPERLINK "http://baike.so.com/doc/7074338.html" </w:instrText>
                  </w:r>
                  <w:r>
                    <w:rPr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  <w:t>等一个人</w:t>
                  </w:r>
                  <w:r>
                    <w:rPr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  <w:t>咖啡》这部青春爱情小说用超级生动幽默的笔触，以“等一个人</w:t>
                  </w:r>
                  <w:r>
                    <w:rPr>
                      <w:sz w:val="22"/>
                      <w:szCs w:val="22"/>
                    </w:rPr>
                    <w:fldChar w:fldCharType="begin"/>
                  </w:r>
                  <w:r>
                    <w:rPr>
                      <w:sz w:val="22"/>
                      <w:szCs w:val="22"/>
                    </w:rPr>
                    <w:instrText xml:space="preserve">HYPERLINK "http://baike.so.com/doc/5569963.html" </w:instrText>
                  </w:r>
                  <w:r>
                    <w:rPr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  <w:t>咖啡店</w:t>
                  </w:r>
                  <w:r>
                    <w:rPr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  <w:t>”为视线，以“多种调法的咖啡”为视线延长线，勾勒出一幅催人泪下，意味深长，回味无尽，波澜壮阔的咖啡哲学爱情的画卷。该小说的开始从“等一个人咖啡店”说起。等一个人咖啡店里人来人往，不同味道的咖啡正在被不同的人品味着，小小的咖啡杯里咖啡的光晕折射出每一个人不一样的爱情和人生，他们渴望</w:t>
                  </w:r>
                  <w:r>
                    <w:rPr>
                      <w:sz w:val="22"/>
                      <w:szCs w:val="22"/>
                    </w:rPr>
                    <w:fldChar w:fldCharType="begin"/>
                  </w:r>
                  <w:r>
                    <w:rPr>
                      <w:sz w:val="22"/>
                      <w:szCs w:val="22"/>
                    </w:rPr>
                    <w:instrText xml:space="preserve">HYPERLINK "http://baike.so.com/doc/2219222.html" </w:instrText>
                  </w:r>
                  <w:r>
                    <w:rPr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  <w:t>爱与被爱</w:t>
                  </w:r>
                  <w:r>
                    <w:rPr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宋体" w:hAnsi="宋体"/>
                      <w:color w:val="000000"/>
                      <w:sz w:val="22"/>
                      <w:szCs w:val="22"/>
                      <w:shd w:val="clear" w:color="auto" w:fill="FFFFFF"/>
                    </w:rPr>
                    <w:t>，在谈笑风生中等待着自己心仪的那一个人。</w:t>
                  </w:r>
                </w:p>
                <w:p>
                  <w:pPr>
                    <w:rPr>
                      <w:bCs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>
      <w:pPr>
        <w:shd w:val="solid" w:color="FFFFFF" w:fill="auto"/>
        <w:autoSpaceDN w:val="0"/>
        <w:rPr>
          <w:rStyle w:val="7"/>
          <w:rFonts w:hint="eastAsia" w:ascii="黑体" w:eastAsia="黑体"/>
          <w:b w:val="0"/>
          <w:bCs w:val="0"/>
          <w:color w:val="000000"/>
          <w:sz w:val="35"/>
          <w:szCs w:val="35"/>
        </w:rPr>
      </w:pPr>
      <w:r>
        <w:rPr>
          <w:rFonts w:ascii="黑体" w:hAnsi="Calibri" w:eastAsia="黑体" w:cs="Times New Roman"/>
          <w:b/>
          <w:bCs/>
          <w:color w:val="000000"/>
          <w:kern w:val="2"/>
          <w:sz w:val="35"/>
          <w:szCs w:val="35"/>
          <w:lang w:val="en-US" w:eastAsia="zh-CN" w:bidi="ar-SA"/>
        </w:rPr>
        <w:pict>
          <v:line id="直线 8" o:spid="_x0000_s1038" style="position:absolute;left:0;flip:y;margin-left:7.55pt;margin-top:658.2pt;height:0.05pt;width:431.7pt;rotation:0f;z-index:251673600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Style w:val="7"/>
          <w:rFonts w:ascii="黑体" w:eastAsia="黑体"/>
          <w:color w:val="000000"/>
          <w:sz w:val="35"/>
          <w:szCs w:val="35"/>
        </w:rPr>
        <w:t>★</w:t>
      </w:r>
      <w:r>
        <w:rPr>
          <w:rStyle w:val="7"/>
          <w:rFonts w:hint="eastAsia" w:ascii="黑体" w:eastAsia="黑体"/>
          <w:b w:val="0"/>
          <w:bCs w:val="0"/>
          <w:color w:val="000000"/>
          <w:sz w:val="35"/>
          <w:szCs w:val="35"/>
        </w:rPr>
        <w:t>读书格言</w:t>
      </w:r>
    </w:p>
    <w:p>
      <w:pPr>
        <w:rPr>
          <w:rFonts w:ascii="楷体_GB2312" w:hAnsi="楷体_GB2312" w:eastAsia="楷体_GB2312" w:cs="楷体_GB2312"/>
          <w:b/>
          <w:bCs/>
          <w:sz w:val="28"/>
          <w:szCs w:val="28"/>
        </w:rPr>
      </w:pPr>
      <w:r>
        <w:rPr>
          <w:rFonts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pict>
          <v:rect id="文本框 4" o:spid="_x0000_s1039" style="position:absolute;left:0;margin-left:6.1pt;margin-top:0.5pt;height:178.3pt;width:432.7pt;rotation:0f;z-index:25166848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shd w:val="clear" w:color="auto" w:fill="FFFFFF"/>
                    </w:rPr>
                    <w:t>●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书籍是全世界的营养品。生活里没有书籍，就好像没有阳光；智慧里没有书籍，就好像鸟儿没有翅膀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lang w:eastAsia="zh-CN"/>
                    </w:rPr>
                    <w:t>。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——莎士比亚</w:t>
                  </w:r>
                </w:p>
                <w:p>
                  <w:pPr>
                    <w:pStyle w:val="8"/>
                    <w:ind w:firstLine="0" w:firstLineChars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●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阅读的最大理由是想摆脱平庸，早一天就多一份人生的精彩；迟一天就多一天平庸的困扰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lang w:eastAsia="zh-CN"/>
                    </w:rPr>
                    <w:t>。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——余秋雨</w:t>
                  </w:r>
                </w:p>
                <w:p>
                  <w:pPr>
                    <w:pStyle w:val="8"/>
                    <w:ind w:firstLine="0" w:firstLineChars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●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伟大的成绩和辛勤劳动是成正比例的，有一分劳动就有一分收获，日积月累，从少到多，奇迹就可以创造出来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lang w:eastAsia="zh-CN"/>
                    </w:rPr>
                    <w:t>。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——鲁迅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●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shd w:val="clear" w:color="auto" w:fill="FFFFFF"/>
                    </w:rPr>
                    <w:t>静以修身，俭以养德，非澹泊无以明志，非宁静无以致远。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——诸葛亮</w:t>
                  </w:r>
                </w:p>
                <w:p>
                  <w:pP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●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shd w:val="clear" w:color="auto" w:fill="FFFFFF"/>
                    </w:rPr>
                    <w:t>当你还不能对自己说今天学到了什么东西时，你就不要去睡觉。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——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shd w:val="clear" w:color="auto" w:fill="FFFFFF"/>
                    </w:rPr>
                    <w:t>利希顿堡</w:t>
                  </w:r>
                </w:p>
                <w:p>
                  <w:pP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●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我们要振作精神，下苦功学习。下苦功，三个字，一个叫下，一个叫苦，一个叫功，一定要振作精神，下苦功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lang w:eastAsia="zh-CN"/>
                    </w:rPr>
                    <w:t>。</w:t>
                  </w: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</w:rPr>
                    <w:t>——毛泽东</w:t>
                  </w:r>
                </w:p>
                <w:p>
                  <w:pPr>
                    <w:autoSpaceDN w:val="0"/>
                    <w:spacing w:beforeAutospacing="1" w:afterAutospacing="1" w:line="345" w:lineRule="atLeast"/>
                    <w:rPr>
                      <w:rFonts w:ascii="宋体" w:hAnsi="宋体"/>
                      <w:color w:val="333333"/>
                    </w:rPr>
                  </w:pPr>
                  <w:r>
                    <w:rPr>
                      <w:rFonts w:ascii="宋体" w:hAnsi="宋体"/>
                      <w:color w:val="333333"/>
                    </w:rPr>
                    <w:t>情况是在不断的变化，要使自己的思想适应新的情况，就得学习。—毛泽东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新宋体" w:hAnsi="新宋体" w:eastAsia="新宋体" w:cs="新宋体"/>
                      <w:szCs w:val="21"/>
                    </w:rPr>
                  </w:pPr>
                </w:p>
                <w:p>
                  <w:pPr>
                    <w:pStyle w:val="8"/>
                    <w:ind w:firstLine="0" w:firstLineChars="0"/>
                    <w:rPr>
                      <w:rFonts w:ascii="新宋体" w:hAnsi="新宋体" w:eastAsia="新宋体" w:cs="新宋体"/>
                      <w:szCs w:val="21"/>
                    </w:rPr>
                  </w:pPr>
                </w:p>
                <w:p>
                  <w:pPr>
                    <w:pStyle w:val="8"/>
                    <w:ind w:firstLine="0" w:firstLineChars="0"/>
                    <w:rPr>
                      <w:rFonts w:ascii="新宋体" w:hAnsi="新宋体" w:eastAsia="新宋体" w:cs="新宋体"/>
                      <w:szCs w:val="21"/>
                    </w:rPr>
                  </w:pPr>
                </w:p>
              </w:txbxContent>
            </v:textbox>
          </v:rect>
        </w:pict>
      </w:r>
    </w:p>
    <w:p>
      <w:pPr>
        <w:rPr>
          <w:rFonts w:ascii="微软雅黑" w:hAnsi="微软雅黑" w:eastAsia="微软雅黑"/>
        </w:rPr>
      </w:pPr>
      <w:r>
        <w:rPr>
          <w:rFonts w:ascii="Arial" w:hAnsi="宋体" w:eastAsia="宋体" w:cs="Times New Roman"/>
          <w:color w:val="111111"/>
          <w:kern w:val="2"/>
          <w:sz w:val="32"/>
          <w:szCs w:val="32"/>
          <w:lang w:val="en-US" w:eastAsia="zh-CN" w:bidi="ar-SA"/>
        </w:rPr>
        <w:pict>
          <v:shape id="文本框 33" o:spid="_x0000_s1040" type="#_x0000_t202" style="position:absolute;left:0;margin-left:6.1pt;margin-top:177.6pt;height:137.25pt;width:433.15pt;rotation:0f;z-index:251670528;" o:ole="f" fillcolor="#FFFFFF" filled="t" o:preferrelative="t" stroked="t" coordorigin="0,0" coordsize="21600,21600">
            <v:stroke color="#000000" color2="#FFFFFF" miterlimit="2" dashstyle="1 1" endcap="round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sym w:font="Wingdings" w:char="F081"/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人力资源开发与管理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：本期刊由中国人民大学出版，中国人民大学书报资料中心发行,属于人事、人力资源管理期刊，该刊是一本为企业HR人士及管理人员提供人力资源管理思想和解决方案的专业杂志。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sym w:font="Wingdings" w:char="F082"/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电子技术应用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：本期刊为核心期刊，由电子技术应用杂志编辑部出版，电子技术应用杂志发行部发行，属于电无线电、光、电技术专业期刊， 包含嵌入式技术、集成电路应用、测控、通信、计算机等内容。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sym w:font="Wingdings" w:char="F083"/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中国国家地理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 ： 本期刊由中国国家地理杂志社出版发行 ，集合了地理、游记、旅游，是一本推开自然之门、昭示人文精华的期刊 。</w:t>
                  </w:r>
                </w:p>
                <w:p/>
              </w:txbxContent>
            </v:textbox>
          </v:shape>
        </w:pict>
      </w:r>
      <w:r>
        <w:rPr>
          <w:rFonts w:ascii="Arial" w:hAnsi="宋体" w:eastAsia="宋体" w:cs="Times New Roman"/>
          <w:color w:val="111111"/>
          <w:kern w:val="2"/>
          <w:sz w:val="32"/>
          <w:szCs w:val="32"/>
          <w:lang w:val="en-US" w:eastAsia="zh-CN" w:bidi="ar-SA"/>
        </w:rPr>
        <w:pict>
          <v:shape id="文本框 15" o:spid="_x0000_s1041" type="#_x0000_t202" style="position:absolute;left:0;margin-left:4.95pt;margin-top:343.2pt;height:276.7pt;width:435.75pt;rotation:0f;z-index:251672576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tbl>
                  <w:tblPr>
                    <w:tblW w:w="8656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721"/>
                    <w:gridCol w:w="3975"/>
                    <w:gridCol w:w="2130"/>
                    <w:gridCol w:w="1830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序号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书  名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出 版 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作者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87" w:hRule="atLeast"/>
                    </w:trPr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常识：影响世界历史里程的书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哈尔滨出版社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(美)托马斯·潘恩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食物能改变你的一生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中国纺织出版社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小雨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企业并购审查中的相关市场界定：</w:t>
                        </w:r>
                      </w:p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理论与案例：theory and cases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社会科学文献出版社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黄坤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手绘魅力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大连理工大学出版社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李鹏，臧慧，庞聪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90" w:hRule="atLeast"/>
                    </w:trPr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5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职场女性的魅力衣装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漓江出版社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(韩)黄桢善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6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恋味地中海：</w:t>
                        </w:r>
                      </w:p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从托斯卡纳到里昂的慢食之旅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中国水利水电出版社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(韩)卢珉永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7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儿童文学教育散论：</w:t>
                        </w:r>
                      </w:p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儿童文学中的教育启示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东北师范大学出版社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于虹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8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现代学校心理健康教育原理与应用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中国水利水电出版社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陈方，李小光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让身体年轻起来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现代出版社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(日)太田成男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94" w:hRule="atLeast"/>
                    </w:trPr>
                    <w:tc>
                      <w:tcPr>
                        <w:tcW w:w="721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10</w:t>
                        </w:r>
                      </w:p>
                    </w:tc>
                    <w:tc>
                      <w:tcPr>
                        <w:tcW w:w="3975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这样轻松去工作：</w:t>
                        </w:r>
                      </w:p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让亿万上班族拥有轻松、快乐的工作状态</w:t>
                        </w:r>
                      </w:p>
                    </w:tc>
                    <w:tc>
                      <w:tcPr>
                        <w:tcW w:w="21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中国华侨出版社</w:t>
                        </w:r>
                      </w:p>
                    </w:tc>
                    <w:tc>
                      <w:tcPr>
                        <w:tcW w:w="1830" w:type="dxa"/>
                        <w:vAlign w:val="top"/>
                      </w:tcPr>
                      <w:p>
                        <w:pPr>
                          <w:jc w:val="center"/>
                          <w:rPr>
                            <w:rFonts w:ascii="新宋体" w:hAnsi="新宋体" w:eastAsia="新宋体" w:cs="新宋体"/>
                            <w:szCs w:val="21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szCs w:val="21"/>
                          </w:rPr>
                          <w:t>马勤</w:t>
                        </w:r>
                      </w:p>
                    </w:tc>
                  </w:tr>
                </w:tbl>
                <w:p/>
                <w:p>
                  <w:pPr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hint="eastAsia"/>
                    </w:rPr>
                    <w:t>三明职业技术学院图书馆                                     2014年5月23日印发</w:t>
                  </w:r>
                </w:p>
                <w:p>
                  <w:pPr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</w:rPr>
                    <w:t xml:space="preserve">电话：0598-8282857邮箱：smzytsg@163.com         </w:t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</w:rPr>
                    <w:t>网址：http://www.smvtc.com/tushuguan/index.asp</w:t>
                  </w:r>
                </w:p>
                <w:p/>
              </w:txbxContent>
            </v:textbox>
          </v:shape>
        </w:pic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tabs>
          <w:tab w:val="left" w:pos="2400"/>
        </w:tabs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ab/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ascii="黑体" w:hAnsi="Calibri" w:eastAsia="黑体" w:cs="Times New Roman"/>
          <w:b/>
          <w:bCs/>
          <w:color w:val="000000"/>
          <w:kern w:val="2"/>
          <w:sz w:val="35"/>
          <w:szCs w:val="35"/>
          <w:lang w:val="en-US" w:eastAsia="zh-CN" w:bidi="ar-SA"/>
        </w:rPr>
        <w:pict>
          <v:shape id="_x0000_s1054" o:spid="_x0000_s1042" type="#_x0000_t202" style="position:absolute;left:0;margin-left:-3.45pt;margin-top:205.65pt;height:32.6pt;width:111pt;rotation:0f;z-index:251671552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hd w:val="solid" w:color="FFFFFF" w:fill="auto"/>
                    <w:autoSpaceDN w:val="0"/>
                    <w:rPr>
                      <w:rStyle w:val="7"/>
                      <w:color w:val="000000"/>
                      <w:sz w:val="35"/>
                      <w:szCs w:val="35"/>
                    </w:rPr>
                  </w:pPr>
                  <w:r>
                    <w:rPr>
                      <w:rStyle w:val="7"/>
                      <w:color w:val="000000"/>
                      <w:sz w:val="35"/>
                      <w:szCs w:val="35"/>
                    </w:rPr>
                    <w:t>★</w:t>
                  </w:r>
                  <w:r>
                    <w:rPr>
                      <w:rStyle w:val="7"/>
                      <w:rFonts w:hint="eastAsia"/>
                      <w:color w:val="000000"/>
                      <w:sz w:val="35"/>
                      <w:szCs w:val="35"/>
                    </w:rPr>
                    <w:t>书讯快递</w:t>
                  </w:r>
                </w:p>
                <w:p/>
              </w:txbxContent>
            </v:textbox>
          </v:shape>
        </w:pict>
      </w:r>
      <w:r>
        <w:rPr>
          <w:rFonts w:ascii="黑体" w:hAnsi="Calibri" w:eastAsia="黑体" w:cs="Times New Roman"/>
          <w:b/>
          <w:bCs/>
          <w:color w:val="000000"/>
          <w:kern w:val="2"/>
          <w:sz w:val="35"/>
          <w:szCs w:val="35"/>
          <w:lang w:val="en-US" w:eastAsia="zh-CN" w:bidi="ar-SA"/>
        </w:rPr>
        <w:pict>
          <v:shape id="文本框 31" o:spid="_x0000_s1043" type="#_x0000_t202" style="position:absolute;left:0;margin-left:-5.7pt;margin-top:36.75pt;height:30pt;width:120.45pt;rotation:0f;z-index:251669504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hd w:val="solid" w:color="FFFFFF" w:fill="auto"/>
                    <w:autoSpaceDN w:val="0"/>
                    <w:rPr>
                      <w:rStyle w:val="7"/>
                      <w:b w:val="0"/>
                      <w:bCs w:val="0"/>
                      <w:color w:val="000000"/>
                      <w:sz w:val="35"/>
                      <w:szCs w:val="35"/>
                    </w:rPr>
                  </w:pPr>
                  <w:r>
                    <w:rPr>
                      <w:rStyle w:val="7"/>
                      <w:color w:val="000000"/>
                      <w:sz w:val="35"/>
                      <w:szCs w:val="35"/>
                    </w:rPr>
                    <w:t>★</w:t>
                  </w:r>
                  <w:r>
                    <w:rPr>
                      <w:rStyle w:val="7"/>
                      <w:rFonts w:hint="eastAsia" w:ascii="黑体" w:eastAsia="黑体"/>
                      <w:b w:val="0"/>
                      <w:bCs w:val="0"/>
                      <w:color w:val="000000"/>
                      <w:sz w:val="35"/>
                      <w:szCs w:val="35"/>
                    </w:rPr>
                    <w:t>期刊介绍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Microsoft YaHei">
    <w:altName w:val="仿宋_GB2312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</Words>
  <Characters>31</Characters>
  <Lines>1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2014-05-23T01:21:00Z</dcterms:created>
  <dc:creator>huangshiyin</dc:creator>
  <cp:lastModifiedBy>Administrator</cp:lastModifiedBy>
  <cp:lastPrinted>2014-05-23T03:05:00Z</cp:lastPrinted>
  <dcterms:modified xsi:type="dcterms:W3CDTF">2014-05-26T01:38:35Z</dcterms:modified>
  <dc:title>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